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5" w:rsidRDefault="00853905" w:rsidP="00853905">
      <w:pPr>
        <w:pStyle w:val="30"/>
        <w:shd w:val="clear" w:color="auto" w:fill="B35242"/>
        <w:spacing w:before="30" w:beforeAutospacing="0" w:after="30" w:afterAutospacing="0"/>
        <w:outlineLvl w:val="1"/>
        <w:rPr>
          <w:rFonts w:ascii="Verdana" w:hAnsi="Verdana"/>
          <w:b/>
          <w:bCs/>
          <w:color w:val="FFFFFF"/>
          <w:kern w:val="36"/>
          <w:sz w:val="30"/>
          <w:szCs w:val="30"/>
        </w:rPr>
      </w:pPr>
      <w:r>
        <w:rPr>
          <w:rStyle w:val="a3"/>
          <w:rFonts w:ascii="Verdana" w:hAnsi="Verdana"/>
          <w:color w:val="FFFFFF"/>
          <w:kern w:val="36"/>
          <w:sz w:val="30"/>
          <w:szCs w:val="30"/>
        </w:rPr>
        <w:t>Особенности регулирования труда работников</w:t>
      </w:r>
      <w:r>
        <w:rPr>
          <w:rStyle w:val="apple-converted-space"/>
          <w:rFonts w:ascii="Verdana" w:hAnsi="Verdana"/>
          <w:b/>
          <w:bCs/>
          <w:color w:val="FFFFFF"/>
          <w:kern w:val="36"/>
          <w:sz w:val="30"/>
          <w:szCs w:val="30"/>
        </w:rPr>
        <w:t> </w:t>
      </w:r>
      <w:r>
        <w:rPr>
          <w:rStyle w:val="a3"/>
          <w:rFonts w:ascii="Verdana" w:hAnsi="Verdana"/>
          <w:color w:val="FFFFFF"/>
          <w:kern w:val="36"/>
          <w:sz w:val="30"/>
          <w:szCs w:val="30"/>
        </w:rPr>
        <w:t>в возрасте ДО ВОСЕМНАДЦАТИ ЛЕТ</w:t>
      </w:r>
    </w:p>
    <w:p w:rsidR="00853905" w:rsidRDefault="00853905" w:rsidP="00853905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3"/>
          <w:rFonts w:ascii="Verdana" w:hAnsi="Verdana"/>
          <w:color w:val="000000"/>
          <w:sz w:val="20"/>
          <w:szCs w:val="20"/>
        </w:rPr>
        <w:t>Особенности регулирования труда работников</w:t>
      </w:r>
    </w:p>
    <w:p w:rsidR="00853905" w:rsidRDefault="00853905" w:rsidP="00853905">
      <w:pPr>
        <w:pStyle w:val="3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в возрасте ДО ВОСЕМНАДЦАТИ ЛЕТ</w:t>
      </w:r>
    </w:p>
    <w:p w:rsidR="00853905" w:rsidRDefault="00853905" w:rsidP="00853905">
      <w:pPr>
        <w:pStyle w:val="3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Трудовым кодексом Российской Федерации предусмотрен ряд особенностей регулирования труда несовершеннолетних.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данной статье рассматриваются особенности привлечения несовершеннолетних к труду, режим их рабочего времени и отдыха, а также условия оплаты труда.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Несовершеннолетние в возрасте от четырнадцати до восемнадцати лет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попечителей), (статья 20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Заключение трудового договора допускается с лицами, достигшими возраста шестнадцати лет.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случаях получения общего образования, либо продолжения освоения основной общеобразовательной программы общего образования по иной, чем </w:t>
      </w:r>
      <w:proofErr w:type="gramStart"/>
      <w:r>
        <w:rPr>
          <w:rFonts w:ascii="Verdana" w:hAnsi="Verdana"/>
          <w:color w:val="000000"/>
          <w:sz w:val="20"/>
          <w:szCs w:val="20"/>
        </w:rPr>
        <w:t>очная</w:t>
      </w:r>
      <w:proofErr w:type="gramEnd"/>
      <w:r>
        <w:rPr>
          <w:rFonts w:ascii="Verdana" w:hAnsi="Verdana"/>
          <w:color w:val="000000"/>
          <w:sz w:val="20"/>
          <w:szCs w:val="20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обучения, (статья 63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Сокращенная продолжительность рабочего времени устанавливается: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работников в возрасте до шестнадцати лет - не более 24 часов в неделю;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работников в возрасте от шестнадцати до восемнадцати лет - не более 35 часов в неделю.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превышать: в возрасте до шестнадцати лет-12 часов в неделю, в возрасте от шестнадцати до восемнадцати лет- 17,5 часов в неделю, (статья 92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Продолжительность ежедневной работы (смены) не может превышать: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в возрасте от шестнадцати до восемнадцати лет - 4 часов, (статья 94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препаратами), (статья 265 Трудового кодекса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РФ)</w:t>
      </w:r>
      <w:proofErr w:type="gramEnd"/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Лица в возрасте до восемнадцати лет принимаются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подлежат обязательному медицинскому осмотру (обследованию).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Обязательные медицинские осмотры (обследования) осуществляются за счет средств работодателя, (статья 266 Трудового кодекса РФ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)</w:t>
      </w:r>
      <w:proofErr w:type="gramEnd"/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время, (статья 267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(статья 268 Трудового кодекса РФ).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прав, (статья 269 Трудового 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>
        <w:rPr>
          <w:rFonts w:ascii="Verdana" w:hAnsi="Verdana"/>
          <w:color w:val="000000"/>
          <w:sz w:val="20"/>
          <w:szCs w:val="20"/>
        </w:rPr>
        <w:t>дств пр</w:t>
      </w:r>
      <w:proofErr w:type="gramEnd"/>
      <w:r>
        <w:rPr>
          <w:rFonts w:ascii="Verdana" w:hAnsi="Verdana"/>
          <w:color w:val="000000"/>
          <w:sz w:val="20"/>
          <w:szCs w:val="20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Труд работников в возрасте до восемнадцати лет, допущенных к сдельным работам, оплачивается по установленным сдельным расценкам.</w:t>
      </w:r>
      <w:r>
        <w:rPr>
          <w:rFonts w:ascii="Verdana" w:hAnsi="Verdana"/>
          <w:color w:val="000000"/>
          <w:sz w:val="20"/>
          <w:szCs w:val="20"/>
        </w:rPr>
        <w:br/>
        <w:t>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</w:t>
      </w:r>
      <w:r>
        <w:rPr>
          <w:rFonts w:ascii="Verdana" w:hAnsi="Verdana"/>
          <w:color w:val="000000"/>
          <w:sz w:val="20"/>
          <w:szCs w:val="20"/>
        </w:rPr>
        <w:br/>
        <w:t>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</w:t>
      </w:r>
      <w:r>
        <w:rPr>
          <w:rFonts w:ascii="Verdana" w:hAnsi="Verdana"/>
          <w:color w:val="000000"/>
          <w:sz w:val="20"/>
          <w:szCs w:val="20"/>
        </w:rPr>
        <w:br/>
        <w:t>к заработной плате за счет собственных средств, (статья 271 Трудового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кодекса РФ)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Заместитель прокурора Барятинского района</w:t>
      </w:r>
      <w:r>
        <w:rPr>
          <w:rFonts w:ascii="Verdana" w:hAnsi="Verdana"/>
          <w:color w:val="000000"/>
          <w:sz w:val="20"/>
          <w:szCs w:val="20"/>
        </w:rPr>
        <w:br/>
        <w:t>младший советник юстиции                                                                               </w:t>
      </w:r>
    </w:p>
    <w:p w:rsidR="00853905" w:rsidRDefault="00853905" w:rsidP="00853905">
      <w:pPr>
        <w:pStyle w:val="100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Р.А. Леонов                                                         </w:t>
      </w:r>
    </w:p>
    <w:p w:rsidR="00853905" w:rsidRDefault="00853905" w:rsidP="0085390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57618" w:rsidRDefault="00B57618"/>
    <w:sectPr w:rsidR="00B57618" w:rsidSect="00B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05"/>
    <w:rsid w:val="00797FE7"/>
    <w:rsid w:val="00853905"/>
    <w:rsid w:val="00B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5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3905"/>
    <w:rPr>
      <w:b/>
      <w:bCs/>
    </w:rPr>
  </w:style>
  <w:style w:type="character" w:customStyle="1" w:styleId="apple-converted-space">
    <w:name w:val="apple-converted-space"/>
    <w:basedOn w:val="a0"/>
    <w:rsid w:val="00853905"/>
  </w:style>
  <w:style w:type="paragraph" w:styleId="a4">
    <w:name w:val="Normal (Web)"/>
    <w:basedOn w:val="a"/>
    <w:uiPriority w:val="99"/>
    <w:semiHidden/>
    <w:unhideWhenUsed/>
    <w:rsid w:val="0085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0"/>
    <w:basedOn w:val="a"/>
    <w:rsid w:val="0085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2014-08-07T18:32:00Z</dcterms:created>
  <dcterms:modified xsi:type="dcterms:W3CDTF">2014-08-07T18:32:00Z</dcterms:modified>
</cp:coreProperties>
</file>